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BA" w:rsidRDefault="00DC46BA" w:rsidP="00DC46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32"/>
          <w:szCs w:val="32"/>
        </w:rPr>
        <w:t xml:space="preserve">    </w:t>
      </w:r>
    </w:p>
    <w:p w:rsidR="00DC46BA" w:rsidRDefault="00DC46BA" w:rsidP="00DC46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C46BA" w:rsidRPr="00DC46BA" w:rsidRDefault="00DC46BA" w:rsidP="00DC46BA">
      <w:pPr>
        <w:spacing w:after="0" w:line="240" w:lineRule="auto"/>
        <w:outlineLvl w:val="1"/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</w:pPr>
      <w:r>
        <w:rPr>
          <w:rFonts w:eastAsia="Batang" w:cs="Times New Roman"/>
          <w:b/>
          <w:color w:val="4C2615"/>
          <w:spacing w:val="15"/>
          <w:sz w:val="32"/>
          <w:szCs w:val="32"/>
          <w:lang w:eastAsia="ru-RU"/>
        </w:rPr>
        <w:t xml:space="preserve">                      </w:t>
      </w:r>
      <w:r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>Согласовано                                                                  Утверждено</w:t>
      </w:r>
    </w:p>
    <w:p w:rsidR="00DC46BA" w:rsidRPr="00DC46BA" w:rsidRDefault="00DC46BA" w:rsidP="00DC46BA">
      <w:pPr>
        <w:spacing w:after="0" w:line="240" w:lineRule="auto"/>
        <w:outlineLvl w:val="1"/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</w:pPr>
      <w:r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                 «30» август 201</w:t>
      </w:r>
      <w:r w:rsidR="00851649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>7</w:t>
      </w:r>
      <w:r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г.                                                          «30» август 201</w:t>
      </w:r>
      <w:r w:rsidR="00851649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>7</w:t>
      </w:r>
      <w:r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г.</w:t>
      </w:r>
    </w:p>
    <w:p w:rsidR="00DC46BA" w:rsidRPr="00DC46BA" w:rsidRDefault="00DC46BA" w:rsidP="00DC46BA">
      <w:pPr>
        <w:spacing w:after="0" w:line="240" w:lineRule="auto"/>
        <w:jc w:val="center"/>
        <w:outlineLvl w:val="1"/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</w:pPr>
      <w:r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         Зам.директора УВР    </w:t>
      </w:r>
      <w:r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                         </w:t>
      </w:r>
      <w:r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 Директор  школы /__________/ А.М Абдуллаев. </w:t>
      </w:r>
      <w:r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                      </w:t>
      </w:r>
    </w:p>
    <w:p w:rsidR="00DC46BA" w:rsidRPr="00DC46BA" w:rsidRDefault="00851649" w:rsidP="00DC46BA">
      <w:pPr>
        <w:spacing w:after="0" w:line="240" w:lineRule="auto"/>
        <w:outlineLvl w:val="1"/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</w:pPr>
      <w:r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              Кадырова  Э.Г.</w:t>
      </w:r>
      <w:r w:rsidR="00DC46BA" w:rsidRPr="00DC46BA">
        <w:rPr>
          <w:rFonts w:eastAsia="Batang" w:cs="Times New Roman"/>
          <w:b/>
          <w:color w:val="4C2615"/>
          <w:spacing w:val="15"/>
          <w:sz w:val="20"/>
          <w:szCs w:val="20"/>
          <w:lang w:eastAsia="ru-RU"/>
        </w:rPr>
        <w:t xml:space="preserve"> /___________/</w:t>
      </w:r>
    </w:p>
    <w:p w:rsidR="00C46A5D" w:rsidRDefault="00C46A5D" w:rsidP="00C46A5D">
      <w:pPr>
        <w:spacing w:line="240" w:lineRule="auto"/>
        <w:jc w:val="center"/>
        <w:rPr>
          <w:sz w:val="32"/>
          <w:szCs w:val="32"/>
        </w:rPr>
      </w:pPr>
    </w:p>
    <w:p w:rsidR="00C46A5D" w:rsidRDefault="00C46A5D" w:rsidP="00C46A5D">
      <w:pPr>
        <w:spacing w:line="240" w:lineRule="auto"/>
        <w:jc w:val="center"/>
        <w:rPr>
          <w:sz w:val="32"/>
          <w:szCs w:val="32"/>
        </w:rPr>
      </w:pPr>
    </w:p>
    <w:p w:rsidR="00C46A5D" w:rsidRPr="00C46A5D" w:rsidRDefault="00C46A5D" w:rsidP="00C46A5D">
      <w:pPr>
        <w:spacing w:line="240" w:lineRule="auto"/>
        <w:jc w:val="center"/>
        <w:rPr>
          <w:rFonts w:ascii="Bookman Old Style" w:hAnsi="Bookman Old Style"/>
          <w:color w:val="0070C0"/>
          <w:sz w:val="56"/>
          <w:szCs w:val="56"/>
        </w:rPr>
      </w:pPr>
      <w:r w:rsidRPr="00C46A5D">
        <w:rPr>
          <w:rFonts w:ascii="Bookman Old Style" w:hAnsi="Bookman Old Style"/>
          <w:color w:val="0070C0"/>
          <w:sz w:val="56"/>
          <w:szCs w:val="56"/>
        </w:rPr>
        <w:t xml:space="preserve">План  работы социально-психологической  службы </w:t>
      </w:r>
    </w:p>
    <w:p w:rsidR="00C46A5D" w:rsidRPr="00C46A5D" w:rsidRDefault="00C46A5D" w:rsidP="00C46A5D">
      <w:pPr>
        <w:spacing w:line="240" w:lineRule="auto"/>
        <w:jc w:val="center"/>
        <w:rPr>
          <w:rFonts w:ascii="Bookman Old Style" w:hAnsi="Bookman Old Style"/>
          <w:color w:val="0070C0"/>
          <w:sz w:val="56"/>
          <w:szCs w:val="56"/>
        </w:rPr>
      </w:pPr>
      <w:r w:rsidRPr="00C46A5D">
        <w:rPr>
          <w:rFonts w:ascii="Bookman Old Style" w:hAnsi="Bookman Old Style"/>
          <w:color w:val="0070C0"/>
          <w:sz w:val="56"/>
          <w:szCs w:val="56"/>
        </w:rPr>
        <w:t xml:space="preserve">МБОУ СОШ № 43  со слабоуспевающими  и неуспевающими  учащимися </w:t>
      </w:r>
    </w:p>
    <w:p w:rsidR="00BD653B" w:rsidRDefault="00C46A5D" w:rsidP="00C46A5D">
      <w:pPr>
        <w:spacing w:line="240" w:lineRule="auto"/>
        <w:jc w:val="center"/>
        <w:rPr>
          <w:rFonts w:ascii="Bookman Old Style" w:hAnsi="Bookman Old Style"/>
          <w:color w:val="0070C0"/>
          <w:sz w:val="56"/>
          <w:szCs w:val="56"/>
        </w:rPr>
      </w:pPr>
      <w:r w:rsidRPr="00C46A5D">
        <w:rPr>
          <w:rFonts w:ascii="Bookman Old Style" w:hAnsi="Bookman Old Style"/>
          <w:color w:val="0070C0"/>
          <w:sz w:val="56"/>
          <w:szCs w:val="56"/>
        </w:rPr>
        <w:t xml:space="preserve"> на 201</w:t>
      </w:r>
      <w:r w:rsidR="00851649">
        <w:rPr>
          <w:rFonts w:ascii="Bookman Old Style" w:hAnsi="Bookman Old Style"/>
          <w:color w:val="0070C0"/>
          <w:sz w:val="56"/>
          <w:szCs w:val="56"/>
        </w:rPr>
        <w:t>7</w:t>
      </w:r>
      <w:r w:rsidRPr="00C46A5D">
        <w:rPr>
          <w:rFonts w:ascii="Bookman Old Style" w:hAnsi="Bookman Old Style"/>
          <w:color w:val="0070C0"/>
          <w:sz w:val="56"/>
          <w:szCs w:val="56"/>
        </w:rPr>
        <w:t>-201</w:t>
      </w:r>
      <w:r w:rsidR="00851649">
        <w:rPr>
          <w:rFonts w:ascii="Bookman Old Style" w:hAnsi="Bookman Old Style"/>
          <w:color w:val="0070C0"/>
          <w:sz w:val="56"/>
          <w:szCs w:val="56"/>
        </w:rPr>
        <w:t>8</w:t>
      </w:r>
      <w:r w:rsidRPr="00C46A5D">
        <w:rPr>
          <w:rFonts w:ascii="Bookman Old Style" w:hAnsi="Bookman Old Style"/>
          <w:color w:val="0070C0"/>
          <w:sz w:val="56"/>
          <w:szCs w:val="56"/>
        </w:rPr>
        <w:t xml:space="preserve"> учебный год.</w:t>
      </w:r>
    </w:p>
    <w:p w:rsidR="00C46A5D" w:rsidRDefault="00C46A5D" w:rsidP="00C46A5D">
      <w:pPr>
        <w:spacing w:line="240" w:lineRule="auto"/>
        <w:jc w:val="center"/>
        <w:rPr>
          <w:rFonts w:ascii="Bookman Old Style" w:hAnsi="Bookman Old Style"/>
          <w:color w:val="0070C0"/>
          <w:sz w:val="56"/>
          <w:szCs w:val="56"/>
        </w:rPr>
      </w:pPr>
    </w:p>
    <w:p w:rsidR="00C46A5D" w:rsidRDefault="00631D25" w:rsidP="00C46A5D">
      <w:pPr>
        <w:spacing w:line="240" w:lineRule="auto"/>
        <w:jc w:val="center"/>
        <w:rPr>
          <w:rFonts w:ascii="Bookman Old Style" w:hAnsi="Bookman Old Style"/>
          <w:color w:val="0070C0"/>
          <w:sz w:val="56"/>
          <w:szCs w:val="56"/>
        </w:rPr>
      </w:pPr>
      <w:r>
        <w:rPr>
          <w:rFonts w:ascii="Bookman Old Style" w:hAnsi="Bookman Old Style"/>
          <w:noProof/>
          <w:color w:val="0070C0"/>
          <w:sz w:val="56"/>
          <w:szCs w:val="56"/>
          <w:lang w:eastAsia="ru-RU"/>
        </w:rPr>
        <w:drawing>
          <wp:inline distT="0" distB="0" distL="0" distR="0">
            <wp:extent cx="5940425" cy="3339979"/>
            <wp:effectExtent l="19050" t="0" r="3175" b="0"/>
            <wp:docPr id="2" name="Рисунок 2" descr="G:\откр урок у Аминат Арсл.29.11.13\IMG_0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кр урок у Аминат Арсл.29.11.13\IMG_09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12" w:rsidRDefault="00B83812" w:rsidP="00DC46BA">
      <w:pPr>
        <w:spacing w:line="240" w:lineRule="auto"/>
        <w:rPr>
          <w:rFonts w:ascii="Bookman Old Style" w:hAnsi="Bookman Old Style"/>
          <w:color w:val="0070C0"/>
          <w:sz w:val="56"/>
          <w:szCs w:val="56"/>
        </w:rPr>
      </w:pPr>
    </w:p>
    <w:p w:rsidR="00DC46BA" w:rsidRDefault="00DC46BA" w:rsidP="00DC46BA">
      <w:pPr>
        <w:spacing w:line="240" w:lineRule="auto"/>
        <w:rPr>
          <w:rFonts w:ascii="Bookman Old Style" w:hAnsi="Bookman Old Style"/>
          <w:color w:val="0070C0"/>
          <w:sz w:val="56"/>
          <w:szCs w:val="56"/>
        </w:rPr>
      </w:pPr>
    </w:p>
    <w:p w:rsidR="00B83812" w:rsidRPr="00DD7909" w:rsidRDefault="00B83812" w:rsidP="00B83812">
      <w:pPr>
        <w:spacing w:line="240" w:lineRule="auto"/>
        <w:rPr>
          <w:rFonts w:ascii="Bookman Old Style" w:hAnsi="Bookman Old Style"/>
          <w:color w:val="C00000"/>
          <w:sz w:val="32"/>
          <w:szCs w:val="32"/>
        </w:rPr>
      </w:pPr>
      <w:r>
        <w:rPr>
          <w:rFonts w:ascii="Bookman Old Style" w:hAnsi="Bookman Old Style"/>
          <w:color w:val="0070C0"/>
          <w:sz w:val="32"/>
          <w:szCs w:val="32"/>
        </w:rPr>
        <w:t xml:space="preserve">     </w:t>
      </w:r>
      <w:r w:rsidRPr="00DD7909">
        <w:rPr>
          <w:rFonts w:ascii="Bookman Old Style" w:hAnsi="Bookman Old Style"/>
          <w:color w:val="C00000"/>
          <w:sz w:val="32"/>
          <w:szCs w:val="32"/>
        </w:rPr>
        <w:t>Цель  работы</w:t>
      </w:r>
      <w:r w:rsidR="00DC46BA">
        <w:rPr>
          <w:rFonts w:ascii="Bookman Old Style" w:hAnsi="Bookman Old Style"/>
          <w:color w:val="C00000"/>
          <w:sz w:val="32"/>
          <w:szCs w:val="32"/>
        </w:rPr>
        <w:t xml:space="preserve"> СПС</w:t>
      </w:r>
      <w:r w:rsidRPr="00DD7909">
        <w:rPr>
          <w:rFonts w:ascii="Bookman Old Style" w:hAnsi="Bookman Old Style"/>
          <w:color w:val="C00000"/>
          <w:sz w:val="32"/>
          <w:szCs w:val="32"/>
        </w:rPr>
        <w:t xml:space="preserve"> :</w:t>
      </w:r>
    </w:p>
    <w:p w:rsidR="00B83812" w:rsidRPr="00B83812" w:rsidRDefault="00B83812" w:rsidP="00B83812">
      <w:pPr>
        <w:spacing w:line="240" w:lineRule="auto"/>
        <w:rPr>
          <w:rFonts w:ascii="Bookman Old Style" w:hAnsi="Bookman Old Style"/>
          <w:color w:val="0070C0"/>
          <w:sz w:val="28"/>
          <w:szCs w:val="28"/>
        </w:rPr>
      </w:pPr>
      <w:r w:rsidRPr="00B83812">
        <w:rPr>
          <w:rFonts w:ascii="Bookman Old Style" w:hAnsi="Bookman Old Style"/>
          <w:color w:val="0070C0"/>
          <w:sz w:val="28"/>
          <w:szCs w:val="28"/>
        </w:rPr>
        <w:t xml:space="preserve">Способствовать  </w:t>
      </w:r>
      <w:proofErr w:type="spellStart"/>
      <w:r w:rsidR="00DC46BA">
        <w:rPr>
          <w:rFonts w:ascii="Bookman Old Style" w:hAnsi="Bookman Old Style"/>
          <w:color w:val="0070C0"/>
          <w:sz w:val="28"/>
          <w:szCs w:val="28"/>
        </w:rPr>
        <w:t>ценностно</w:t>
      </w:r>
      <w:proofErr w:type="spellEnd"/>
      <w:r w:rsidRPr="00B83812">
        <w:rPr>
          <w:rFonts w:ascii="Bookman Old Style" w:hAnsi="Bookman Old Style"/>
          <w:color w:val="0070C0"/>
          <w:sz w:val="28"/>
          <w:szCs w:val="28"/>
        </w:rPr>
        <w:t>- смысловому  самоопределению  учащихся .</w:t>
      </w:r>
    </w:p>
    <w:p w:rsidR="00B83812" w:rsidRPr="00B83812" w:rsidRDefault="00B83812" w:rsidP="00B83812">
      <w:pPr>
        <w:spacing w:line="240" w:lineRule="auto"/>
        <w:rPr>
          <w:rFonts w:ascii="Bookman Old Style" w:hAnsi="Bookman Old Style"/>
          <w:color w:val="0070C0"/>
          <w:sz w:val="28"/>
          <w:szCs w:val="28"/>
        </w:rPr>
      </w:pPr>
      <w:r w:rsidRPr="00B83812">
        <w:rPr>
          <w:rFonts w:ascii="Bookman Old Style" w:hAnsi="Bookman Old Style"/>
          <w:color w:val="0070C0"/>
          <w:sz w:val="28"/>
          <w:szCs w:val="28"/>
        </w:rPr>
        <w:t>Научить  выбирать формы, способы и методы  создания и усиления  мотивации  в учении  другого человека.</w:t>
      </w:r>
    </w:p>
    <w:p w:rsidR="00B83812" w:rsidRDefault="00B83812" w:rsidP="00B83812">
      <w:pPr>
        <w:spacing w:line="240" w:lineRule="auto"/>
        <w:rPr>
          <w:rFonts w:ascii="Bookman Old Style" w:hAnsi="Bookman Old Style"/>
          <w:color w:val="0070C0"/>
          <w:sz w:val="28"/>
          <w:szCs w:val="28"/>
        </w:rPr>
      </w:pPr>
      <w:r w:rsidRPr="00B83812">
        <w:rPr>
          <w:rFonts w:ascii="Bookman Old Style" w:hAnsi="Bookman Old Style"/>
          <w:color w:val="0070C0"/>
          <w:sz w:val="28"/>
          <w:szCs w:val="28"/>
        </w:rPr>
        <w:t xml:space="preserve">Анализировать и согласовывать  свои собственные противоречивые  мотивации.  </w:t>
      </w:r>
    </w:p>
    <w:p w:rsidR="00B83812" w:rsidRDefault="00B83812" w:rsidP="00B83812">
      <w:pPr>
        <w:spacing w:line="240" w:lineRule="auto"/>
        <w:rPr>
          <w:rFonts w:ascii="Bookman Old Style" w:hAnsi="Bookman Old Style"/>
          <w:color w:val="0070C0"/>
          <w:sz w:val="28"/>
          <w:szCs w:val="28"/>
        </w:rPr>
      </w:pPr>
    </w:p>
    <w:p w:rsidR="00B83812" w:rsidRDefault="00B83812" w:rsidP="00B83812">
      <w:pPr>
        <w:spacing w:line="240" w:lineRule="auto"/>
        <w:rPr>
          <w:rFonts w:ascii="Bookman Old Style" w:hAnsi="Bookman Old Style"/>
          <w:color w:val="0070C0"/>
          <w:sz w:val="28"/>
          <w:szCs w:val="28"/>
        </w:rPr>
      </w:pPr>
      <w:r>
        <w:rPr>
          <w:rFonts w:ascii="Bookman Old Style" w:hAnsi="Bookman Old Style"/>
          <w:color w:val="0070C0"/>
          <w:sz w:val="28"/>
          <w:szCs w:val="28"/>
        </w:rPr>
        <w:t xml:space="preserve">      </w:t>
      </w:r>
      <w:r w:rsidRPr="00DD7909">
        <w:rPr>
          <w:rFonts w:ascii="Bookman Old Style" w:hAnsi="Bookman Old Style"/>
          <w:color w:val="FF0000"/>
          <w:sz w:val="28"/>
          <w:szCs w:val="28"/>
        </w:rPr>
        <w:t>ЗАДАЧИ  РАБОТЫ</w:t>
      </w:r>
      <w:r w:rsidR="00DC46BA">
        <w:rPr>
          <w:rFonts w:ascii="Bookman Old Style" w:hAnsi="Bookman Old Style"/>
          <w:color w:val="FF0000"/>
          <w:sz w:val="28"/>
          <w:szCs w:val="28"/>
        </w:rPr>
        <w:t xml:space="preserve"> СПС</w:t>
      </w:r>
      <w:r>
        <w:rPr>
          <w:rFonts w:ascii="Bookman Old Style" w:hAnsi="Bookman Old Style"/>
          <w:color w:val="0070C0"/>
          <w:sz w:val="28"/>
          <w:szCs w:val="28"/>
        </w:rPr>
        <w:t xml:space="preserve"> :</w:t>
      </w:r>
    </w:p>
    <w:p w:rsidR="00DD7909" w:rsidRPr="00DD7909" w:rsidRDefault="00B83812" w:rsidP="00DD7909">
      <w:pPr>
        <w:pStyle w:val="a5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DD7909">
        <w:rPr>
          <w:rFonts w:ascii="Bookman Old Style" w:hAnsi="Bookman Old Style"/>
          <w:color w:val="002060"/>
          <w:sz w:val="28"/>
          <w:szCs w:val="28"/>
        </w:rPr>
        <w:t>Обеспечение  социально-психологических условий  для  успешного обучения  и развития  личности,</w:t>
      </w:r>
      <w:r w:rsidR="00DD7909" w:rsidRPr="00DD7909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DD7909">
        <w:rPr>
          <w:rFonts w:ascii="Bookman Old Style" w:hAnsi="Bookman Old Style"/>
          <w:color w:val="002060"/>
          <w:sz w:val="28"/>
          <w:szCs w:val="28"/>
        </w:rPr>
        <w:t>в  её социализации</w:t>
      </w:r>
      <w:r w:rsidR="00DD7909" w:rsidRPr="00DD7909">
        <w:rPr>
          <w:rFonts w:ascii="Bookman Old Style" w:hAnsi="Bookman Old Style"/>
          <w:color w:val="002060"/>
          <w:sz w:val="28"/>
          <w:szCs w:val="28"/>
        </w:rPr>
        <w:t xml:space="preserve">  и  профессионального  становления;</w:t>
      </w:r>
    </w:p>
    <w:p w:rsidR="00DD7909" w:rsidRPr="00DD7909" w:rsidRDefault="00DD7909" w:rsidP="00DD7909">
      <w:pPr>
        <w:pStyle w:val="a5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DD7909">
        <w:rPr>
          <w:rFonts w:ascii="Bookman Old Style" w:hAnsi="Bookman Old Style"/>
          <w:color w:val="002060"/>
          <w:sz w:val="28"/>
          <w:szCs w:val="28"/>
        </w:rPr>
        <w:t>Осуществление социальной  опеки  и защиты  прав обучающихся  особенно находящихся  в трудных  жизненной  ситуации ;</w:t>
      </w:r>
    </w:p>
    <w:p w:rsidR="00B83812" w:rsidRPr="00DD7909" w:rsidRDefault="00B83812" w:rsidP="00DD7909">
      <w:pPr>
        <w:pStyle w:val="a5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DD7909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="00DD7909" w:rsidRPr="00DD7909">
        <w:rPr>
          <w:rFonts w:ascii="Bookman Old Style" w:hAnsi="Bookman Old Style"/>
          <w:color w:val="002060"/>
          <w:sz w:val="28"/>
          <w:szCs w:val="28"/>
        </w:rPr>
        <w:t>Содействие  укреплению  взаимопонимания  и  взаимодействия  между субъектами  воспитательного  процесса ;</w:t>
      </w:r>
    </w:p>
    <w:p w:rsidR="00DD7909" w:rsidRPr="00DD7909" w:rsidRDefault="00DD7909" w:rsidP="00DD7909">
      <w:pPr>
        <w:pStyle w:val="a5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DD7909">
        <w:rPr>
          <w:rFonts w:ascii="Bookman Old Style" w:hAnsi="Bookman Old Style"/>
          <w:color w:val="002060"/>
          <w:sz w:val="28"/>
          <w:szCs w:val="28"/>
        </w:rPr>
        <w:t>Развитие  индивидуальных интересов  и потребностей  обучающихся , способствующих  их  нравственному  становлению  как  социально-значимой  личности ;</w:t>
      </w:r>
    </w:p>
    <w:p w:rsidR="00DD7909" w:rsidRPr="00DD7909" w:rsidRDefault="00DD7909" w:rsidP="00DD7909">
      <w:pPr>
        <w:pStyle w:val="a5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DD7909">
        <w:rPr>
          <w:rFonts w:ascii="Bookman Old Style" w:hAnsi="Bookman Old Style"/>
          <w:color w:val="002060"/>
          <w:sz w:val="28"/>
          <w:szCs w:val="28"/>
        </w:rPr>
        <w:t>Проведение  консультативно-просветительской  работы среди обучающихся , педагогических  работников  и родителей.</w:t>
      </w:r>
    </w:p>
    <w:p w:rsidR="00DD7909" w:rsidRDefault="00DD7909" w:rsidP="00DD7909">
      <w:pPr>
        <w:pStyle w:val="a5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DD7909">
        <w:rPr>
          <w:rFonts w:ascii="Bookman Old Style" w:hAnsi="Bookman Old Style"/>
          <w:color w:val="002060"/>
          <w:sz w:val="28"/>
          <w:szCs w:val="28"/>
        </w:rPr>
        <w:t>Формирование  умений  применения  полученных  потребностей ,мотивов ,ценностей.</w:t>
      </w:r>
    </w:p>
    <w:p w:rsidR="00DD7909" w:rsidRDefault="00DD7909" w:rsidP="00DD7909">
      <w:p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DD7909" w:rsidRDefault="00DD7909" w:rsidP="00DD7909">
      <w:p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DD7909" w:rsidRDefault="00DD7909" w:rsidP="00DD7909">
      <w:p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DD7909" w:rsidRDefault="00DD7909" w:rsidP="00DD7909">
      <w:p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tbl>
      <w:tblPr>
        <w:tblStyle w:val="a6"/>
        <w:tblW w:w="9782" w:type="dxa"/>
        <w:tblInd w:w="-318" w:type="dxa"/>
        <w:tblLayout w:type="fixed"/>
        <w:tblLook w:val="04A0"/>
      </w:tblPr>
      <w:tblGrid>
        <w:gridCol w:w="709"/>
        <w:gridCol w:w="5804"/>
        <w:gridCol w:w="7"/>
        <w:gridCol w:w="1703"/>
        <w:gridCol w:w="1559"/>
      </w:tblGrid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</w:t>
            </w:r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Виды  работ                 </w:t>
            </w:r>
          </w:p>
        </w:tc>
        <w:tc>
          <w:tcPr>
            <w:tcW w:w="1703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ответсивтенные</w:t>
            </w:r>
            <w:proofErr w:type="spellEnd"/>
          </w:p>
        </w:tc>
      </w:tr>
      <w:tr w:rsidR="00DD7909" w:rsidRPr="00DD7909" w:rsidTr="00DD7909">
        <w:trPr>
          <w:trHeight w:val="255"/>
        </w:trPr>
        <w:tc>
          <w:tcPr>
            <w:tcW w:w="709" w:type="dxa"/>
            <w:vMerge w:val="restart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1.  </w:t>
            </w:r>
            <w:r w:rsidRPr="00DD7909">
              <w:rPr>
                <w:rFonts w:ascii="Bookman Old Style" w:hAnsi="Bookman Old Style"/>
                <w:color w:val="002060"/>
                <w:sz w:val="24"/>
                <w:szCs w:val="24"/>
              </w:rPr>
              <w:t>Организационная    работа.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  <w:tr w:rsidR="00DD7909" w:rsidRPr="00DD7909" w:rsidTr="00DD7909">
        <w:trPr>
          <w:trHeight w:val="1725"/>
        </w:trPr>
        <w:tc>
          <w:tcPr>
            <w:tcW w:w="709" w:type="dxa"/>
            <w:vMerge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DD7909" w:rsidRDefault="00DD7909" w:rsidP="00DD7909">
            <w:pPr>
              <w:pStyle w:val="a5"/>
              <w:numPr>
                <w:ilvl w:val="0"/>
                <w:numId w:val="2"/>
              </w:num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Выявление  списка  регулярно слабоуспевающих и неуспевающих учащихся .( Консультация с классными руководителями, выписки  оценок из классного журнала, мониторинга посещаемости .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 ноября в течении учебного года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педагог – психолог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классруки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2.   Диагностическая  работа</w:t>
            </w:r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Проведение  углубленной  диагностики  со слабыми учащимися «Мотивация  учебной деятельности»,»Индивидуальная  минута»,  «Какова  самооценка»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Октябрь,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Март,</w:t>
            </w:r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педагог – психолог</w:t>
            </w:r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классруки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2.</w:t>
            </w: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Диагностика познавательных интересов  и развитие  интеллекта. Мониторинги и упражнения,  направленные  на развитие 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внимания,памяти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и мышления. « Контакт», «Самое главное», «Пересказ по кругу» « Эмоциональная память», «Зрительная  память»</w:t>
            </w:r>
          </w:p>
        </w:tc>
        <w:tc>
          <w:tcPr>
            <w:tcW w:w="1703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 четвертям в течении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педагог – психолог</w:t>
            </w:r>
          </w:p>
          <w:p w:rsidR="00DD7909" w:rsidRP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классруки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</w:t>
            </w: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Диагностика  личностных  особенностей –тревожности  и  определение типа  характера.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Октябрь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Декабрь</w:t>
            </w:r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педагог – психолог</w:t>
            </w:r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</w:t>
            </w: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Диагностика  школьной  мотивации и уровень  межличностных  отношений 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четвертям </w:t>
            </w:r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педагог – психолог</w:t>
            </w:r>
          </w:p>
          <w:p w:rsidR="00DD7909" w:rsidRPr="00DD7909" w:rsidRDefault="00DD7909" w:rsidP="00706015">
            <w:pPr>
              <w:spacing w:line="36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классруки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Диагностика  детей  и подростков «группы риска»  Составление  индивидуальных  карт  на неуспевающих учащихся  по результатам  диагностики. ( школьной мотивации, способностей, склонностей, интересов, уровня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, личностных особенностей)</w:t>
            </w:r>
          </w:p>
        </w:tc>
        <w:tc>
          <w:tcPr>
            <w:tcW w:w="1703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четвертям </w:t>
            </w:r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6</w:t>
            </w: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Диагностика  личностных  особенностей  ученика : ( тревожности, типа  темперамента, сила  процесса  возбуждения и  торможения)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По  четвертям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 течении</w:t>
            </w:r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7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Мониторинг состояния  здоровья  учащихся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теч.уч.год</w:t>
            </w:r>
            <w:proofErr w:type="spellEnd"/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8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Анкетирование уч-ся 9,11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по определению мотивации  учения, ход подготовки  к экзаменам ГИА  и ЕГЭ.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Декабрь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9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Работа с педагогами  по итогам  диагностики 9,11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,по теме «Организация  работы с выпускниками 9,11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при подготовке  к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сдече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ГИА  и ЕГЭ.  ( беседы, упражнения, тренинги, рекомендация)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lastRenderedPageBreak/>
              <w:t>февраль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Март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Групповые    индивидуальные   занятия  по итогам  диагностики  по темам :</w:t>
            </w:r>
          </w:p>
          <w:p w:rsidR="00DD7909" w:rsidRDefault="00DD7909" w:rsidP="00DD7909">
            <w:pPr>
              <w:pStyle w:val="a5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« Готовимся  к  ГИА»</w:t>
            </w:r>
          </w:p>
          <w:p w:rsidR="00DD7909" w:rsidRDefault="00DD7909" w:rsidP="00DD7909">
            <w:pPr>
              <w:pStyle w:val="a5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« Готовимся  к ЕГЭ «</w:t>
            </w:r>
          </w:p>
          <w:p w:rsidR="00DD7909" w:rsidRDefault="00DD7909" w:rsidP="00DD7909">
            <w:pPr>
              <w:pStyle w:val="a5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« Что такое  ЕГЭ</w:t>
            </w:r>
          </w:p>
          <w:p w:rsidR="00DD7909" w:rsidRPr="00DD7909" w:rsidRDefault="00DD7909" w:rsidP="00DD7909">
            <w:pPr>
              <w:pStyle w:val="a5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« Понятие о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стрессе.Как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справится  со стрессом  на ГИА и ЕГЭ»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  течении  учебного года.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       3.  Консультативная  работа.</w:t>
            </w:r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Индивидуальные  и групповые  консультация 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выбору  профессий, исследования личностных  особенностей, моё  отношение к школе, учебным  дисциплинам, мой выбор в будем, почему я  отстаю в учёбе 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ит.д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четвертям в течении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2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Индивидуальные  и групповые  беседы с родителями  учащихся   отстающими  в  учении по темам:</w:t>
            </w:r>
          </w:p>
          <w:p w:rsidR="00DD7909" w:rsidRDefault="00DD7909" w:rsidP="00DD7909">
            <w:pPr>
              <w:pStyle w:val="a5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Как  работать с детьми  дома  при выполнении домашних заданий.</w:t>
            </w:r>
          </w:p>
          <w:p w:rsidR="00DD7909" w:rsidRDefault="00DD7909" w:rsidP="00DD7909">
            <w:pPr>
              <w:pStyle w:val="a5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Принимать  ребёнка таким каковым он является .</w:t>
            </w:r>
          </w:p>
          <w:p w:rsidR="00DD7909" w:rsidRDefault="00DD7909" w:rsidP="00DD7909">
            <w:pPr>
              <w:pStyle w:val="a5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Какую социальную среду  создать в семье для успешной  учёбы  ребёнка.</w:t>
            </w:r>
          </w:p>
          <w:p w:rsidR="00DD7909" w:rsidRPr="00DD7909" w:rsidRDefault="00DD7909" w:rsidP="00DD7909">
            <w:pPr>
              <w:pStyle w:val="a5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Формы и методы  воздействия  на  ребёнка  для  стимулирования  отношения к учению.</w:t>
            </w:r>
          </w:p>
        </w:tc>
        <w:tc>
          <w:tcPr>
            <w:tcW w:w="1703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четвертям в течении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Посещение на дому- рейды  к слабоуспевающим уч-ся.  Посещение  на уроки учителей  предметников  по  которым 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неуспевают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уч-ся  с целью  выявления  проблем.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По четвертям в течении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Развывающая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и коррекционная  работа.</w:t>
            </w:r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Работа  по специально составленному  плану и графику  педагога-психолога общешкольного  характера.  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теч.уч.года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Коррекционно-развивающие занятия   с неуспевающими уч-ся  выпускных классов 9,11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 :  « Кто Я ?», « Мои сильные  и слабые стороны», « Я могу- должен, обязан».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февраль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Март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Коррекционная  работа с родителями. «Тренинг родительской эффективности  в период  подготовки  к  экзаменам».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Март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Развитие  и коррекция  мотивационной сферы  « Знаток чувств» , « Объясняю – понимай» , большая  игра- «Экзамен».</w:t>
            </w:r>
          </w:p>
        </w:tc>
        <w:tc>
          <w:tcPr>
            <w:tcW w:w="1703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Март</w:t>
            </w:r>
          </w:p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P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         5. Экспертная   работа.</w:t>
            </w:r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Участие в консилиумах ,комиссиях,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административных совещаниях, в педагогических совещаниях  по принятию  каких - либо решений , требующих</w:t>
            </w: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социально-психологического  разъяснения  ситуаций.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lastRenderedPageBreak/>
              <w:t>В течении учебного года.</w:t>
            </w: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DD7909" w:rsidRPr="00DD7909" w:rsidRDefault="00DD7909" w:rsidP="00DD7909">
            <w:pPr>
              <w:pStyle w:val="a5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.  Методическая  работа.</w:t>
            </w:r>
          </w:p>
        </w:tc>
        <w:tc>
          <w:tcPr>
            <w:tcW w:w="1703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  <w:tcBorders>
              <w:right w:val="single" w:sz="4" w:space="0" w:color="auto"/>
            </w:tcBorders>
          </w:tcPr>
          <w:p w:rsidR="00DD7909" w:rsidRDefault="00DD7909" w:rsidP="00DD7909">
            <w:pPr>
              <w:pStyle w:val="a5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Участие  в научно-практических  семинарах, конференциях республиканском, муниципальном  уровне по запросу вышестоящих инстанций  управления </w:t>
            </w:r>
          </w:p>
          <w:p w:rsidR="00DD7909" w:rsidRPr="00DD7909" w:rsidRDefault="00DD7909" w:rsidP="00DD7909">
            <w:pPr>
              <w:pStyle w:val="a5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Посещение  мероприятий  организуемых  ГУО г. Махачкала.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 течении учебного года.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          8  .</w:t>
            </w:r>
            <w:r w:rsidRPr="00DD7909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Просветительская   работа.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7909" w:rsidRP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1.</w:t>
            </w: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Участие  на  заседаниях 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методических объединениях ,родительских  собраниях, где  рассматриваются  вопросы и проблемы  связанные  учебно-воспитательным процессом .  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 течении учебного года.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Соц.педаг</w:t>
            </w:r>
            <w:proofErr w:type="spellEnd"/>
          </w:p>
          <w:p w:rsidR="00DD7909" w:rsidRDefault="00DD7909" w:rsidP="00706015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Пед.психо</w:t>
            </w:r>
            <w:proofErr w:type="spellEnd"/>
          </w:p>
        </w:tc>
      </w:tr>
      <w:tr w:rsidR="00DD7909" w:rsidRPr="00DD7909" w:rsidTr="00DD7909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  <w:tr w:rsidR="00DD7909" w:rsidRPr="00DD7909" w:rsidTr="00075C8F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           9.  Не предвиденная  текущая  работа       </w:t>
            </w:r>
          </w:p>
        </w:tc>
      </w:tr>
      <w:tr w:rsidR="00DD7909" w:rsidRPr="00DD7909" w:rsidTr="00075C8F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  <w:tr w:rsidR="00DD7909" w:rsidRPr="00DD7909" w:rsidTr="00075C8F">
        <w:tc>
          <w:tcPr>
            <w:tcW w:w="709" w:type="dxa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073" w:type="dxa"/>
            <w:gridSpan w:val="4"/>
          </w:tcPr>
          <w:p w:rsidR="00DD7909" w:rsidRDefault="00DD7909" w:rsidP="00DD7909">
            <w:pPr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</w:tbl>
    <w:p w:rsidR="00851649" w:rsidRDefault="00851649" w:rsidP="00DD7909">
      <w:p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851649" w:rsidRPr="00DD7909" w:rsidRDefault="00851649" w:rsidP="00DD7909">
      <w:pPr>
        <w:spacing w:line="36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          Педагог-психолог / _____________/  А.К. Магомедов</w:t>
      </w:r>
    </w:p>
    <w:sectPr w:rsidR="00851649" w:rsidRPr="00DD7909" w:rsidSect="00B83812">
      <w:pgSz w:w="11906" w:h="16838"/>
      <w:pgMar w:top="567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348"/>
    <w:multiLevelType w:val="hybridMultilevel"/>
    <w:tmpl w:val="B8C60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3C71760"/>
    <w:multiLevelType w:val="hybridMultilevel"/>
    <w:tmpl w:val="7F56AB06"/>
    <w:lvl w:ilvl="0" w:tplc="753AAEDA">
      <w:start w:val="7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3ACA0523"/>
    <w:multiLevelType w:val="hybridMultilevel"/>
    <w:tmpl w:val="94286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8054BF"/>
    <w:multiLevelType w:val="hybridMultilevel"/>
    <w:tmpl w:val="30B2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F1663"/>
    <w:multiLevelType w:val="hybridMultilevel"/>
    <w:tmpl w:val="305C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A5D"/>
    <w:rsid w:val="004B4D21"/>
    <w:rsid w:val="005E5280"/>
    <w:rsid w:val="00631D25"/>
    <w:rsid w:val="00851649"/>
    <w:rsid w:val="008B2FB3"/>
    <w:rsid w:val="00B83812"/>
    <w:rsid w:val="00BD653B"/>
    <w:rsid w:val="00C46A5D"/>
    <w:rsid w:val="00DC46BA"/>
    <w:rsid w:val="00DD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D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3812"/>
    <w:pPr>
      <w:ind w:left="720"/>
      <w:contextualSpacing/>
    </w:pPr>
  </w:style>
  <w:style w:type="table" w:styleId="a6">
    <w:name w:val="Table Grid"/>
    <w:basedOn w:val="a1"/>
    <w:uiPriority w:val="59"/>
    <w:rsid w:val="00DD7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94C8-8A28-47CB-8D6A-67AB780E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Psiholog</cp:lastModifiedBy>
  <cp:revision>3</cp:revision>
  <cp:lastPrinted>2017-06-01T07:46:00Z</cp:lastPrinted>
  <dcterms:created xsi:type="dcterms:W3CDTF">2014-03-17T06:20:00Z</dcterms:created>
  <dcterms:modified xsi:type="dcterms:W3CDTF">2017-06-01T07:48:00Z</dcterms:modified>
</cp:coreProperties>
</file>